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4433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4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356C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09.12.2016 N 1568</w:t>
            </w:r>
            <w:r>
              <w:rPr>
                <w:sz w:val="48"/>
                <w:szCs w:val="48"/>
              </w:rPr>
              <w:br/>
              <w:t>(ред. от 01.09.2022)</w:t>
            </w:r>
            <w:r>
              <w:rPr>
                <w:sz w:val="48"/>
                <w:szCs w:val="48"/>
              </w:rPr>
              <w:br/>
              <w:t>"Об утверждении фед</w:t>
            </w:r>
            <w:r>
              <w:rPr>
                <w:sz w:val="48"/>
                <w:szCs w:val="48"/>
              </w:rPr>
              <w:t>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автомобилей"</w:t>
            </w:r>
            <w:r>
              <w:rPr>
                <w:sz w:val="48"/>
                <w:szCs w:val="48"/>
              </w:rPr>
              <w:br/>
              <w:t>(Зарегистрировано в Минюсте России 26.12.2016 N 44946)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356C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</w:t>
            </w:r>
            <w:r>
              <w:rPr>
                <w:sz w:val="28"/>
                <w:szCs w:val="28"/>
              </w:rPr>
              <w:t xml:space="preserve">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356C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356CD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8356CD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8356CD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00000" w:rsidRDefault="008356CD">
      <w:pPr>
        <w:pStyle w:val="ConsPlusNormal"/>
        <w:jc w:val="both"/>
      </w:pPr>
      <w:r>
        <w:t>Официальный интернет-портал правовой информации http://www.pravo.gov.ru, 27.12.2016.</w:t>
      </w:r>
    </w:p>
    <w:p w:rsidR="00000000" w:rsidRDefault="008356CD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8356CD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8356CD">
      <w:pPr>
        <w:pStyle w:val="ConsPlusNormal"/>
        <w:jc w:val="both"/>
      </w:pPr>
      <w:r>
        <w:t>Начало действия редакции - 22.10.2022.</w:t>
      </w:r>
    </w:p>
    <w:p w:rsidR="00000000" w:rsidRDefault="008356CD">
      <w:pPr>
        <w:pStyle w:val="ConsPlusNormal"/>
        <w:spacing w:before="240"/>
        <w:jc w:val="both"/>
      </w:pPr>
      <w:r>
        <w:t>Изменения, вн</w:t>
      </w:r>
      <w:r>
        <w:t xml:space="preserve">есенные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796, </w:t>
      </w:r>
      <w:hyperlink r:id="rId10" w:history="1">
        <w:r>
          <w:rPr>
            <w:color w:val="0000FF"/>
          </w:rPr>
          <w:t>вступают</w:t>
        </w:r>
      </w:hyperlink>
      <w:r>
        <w:t xml:space="preserve"> в силу по истечении 10 дней после дня официального опубликования (опубликовано на Официальном интернет-портале правовой информации http://pravo.gov.ru - 11.10.2022).</w:t>
      </w:r>
    </w:p>
    <w:p w:rsidR="00000000" w:rsidRDefault="008356CD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8356CD">
      <w:pPr>
        <w:pStyle w:val="ConsPlusNormal"/>
        <w:jc w:val="both"/>
      </w:pPr>
      <w:r>
        <w:t>Приказ Минобрнауки России</w:t>
      </w:r>
      <w:r>
        <w:t xml:space="preserve"> от 09.12.2016 N 1568</w:t>
      </w:r>
    </w:p>
    <w:p w:rsidR="00000000" w:rsidRDefault="008356CD">
      <w:pPr>
        <w:pStyle w:val="ConsPlusNormal"/>
        <w:jc w:val="both"/>
      </w:pPr>
      <w:r>
        <w:t>(ред. от 01.09.2022)</w:t>
      </w:r>
    </w:p>
    <w:p w:rsidR="00000000" w:rsidRDefault="008356CD">
      <w:pPr>
        <w:pStyle w:val="ConsPlusNormal"/>
        <w:jc w:val="both"/>
      </w:pPr>
      <w:r>
        <w:t>"Об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</w:t>
      </w:r>
      <w:r>
        <w:t>й"</w:t>
      </w:r>
    </w:p>
    <w:p w:rsidR="00000000" w:rsidRDefault="008356CD">
      <w:pPr>
        <w:pStyle w:val="ConsPlusNormal"/>
        <w:jc w:val="both"/>
      </w:pPr>
      <w:r>
        <w:t>(Зарегистрировано в Минюсте России 26.12.2016 N 44946)</w:t>
      </w:r>
    </w:p>
    <w:p w:rsidR="00000000" w:rsidRDefault="008356CD">
      <w:pPr>
        <w:pStyle w:val="ConsPlusNormal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356CD">
      <w:pPr>
        <w:pStyle w:val="ConsPlusNormal"/>
        <w:jc w:val="both"/>
        <w:outlineLvl w:val="0"/>
      </w:pPr>
    </w:p>
    <w:p w:rsidR="00000000" w:rsidRDefault="008356CD">
      <w:pPr>
        <w:pStyle w:val="ConsPlusNormal"/>
        <w:outlineLvl w:val="0"/>
      </w:pPr>
      <w:r>
        <w:t>Зарегистрировано в Минюсте России 26 декабря 2016 г. N 44946</w:t>
      </w:r>
    </w:p>
    <w:p w:rsidR="00000000" w:rsidRDefault="008356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8356CD">
      <w:pPr>
        <w:pStyle w:val="ConsPlusTitle"/>
        <w:jc w:val="center"/>
      </w:pPr>
    </w:p>
    <w:p w:rsidR="00000000" w:rsidRDefault="008356CD">
      <w:pPr>
        <w:pStyle w:val="ConsPlusTitle"/>
        <w:jc w:val="center"/>
      </w:pPr>
      <w:r>
        <w:t>ПРИКАЗ</w:t>
      </w:r>
    </w:p>
    <w:p w:rsidR="00000000" w:rsidRDefault="008356CD">
      <w:pPr>
        <w:pStyle w:val="ConsPlusTitle"/>
        <w:jc w:val="center"/>
      </w:pPr>
      <w:r>
        <w:t>от 9 декабря 2016 г. N 1568</w:t>
      </w:r>
    </w:p>
    <w:p w:rsidR="00000000" w:rsidRDefault="008356CD">
      <w:pPr>
        <w:pStyle w:val="ConsPlusTitle"/>
        <w:jc w:val="center"/>
      </w:pPr>
    </w:p>
    <w:p w:rsidR="00000000" w:rsidRDefault="008356CD">
      <w:pPr>
        <w:pStyle w:val="ConsPlusTitle"/>
        <w:jc w:val="center"/>
      </w:pPr>
      <w:r>
        <w:t>ОБ УТВЕРЖДЕНИИ</w:t>
      </w:r>
    </w:p>
    <w:p w:rsidR="00000000" w:rsidRDefault="008356C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8356C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8356CD">
      <w:pPr>
        <w:pStyle w:val="ConsPlusTitle"/>
        <w:jc w:val="center"/>
      </w:pPr>
      <w:r>
        <w:t xml:space="preserve">23.02.07 ТЕХНИЧЕСКОЕ ОБСЛУЖИВАНИЕ </w:t>
      </w:r>
      <w:r>
        <w:t>И РЕМОНТ ДВИГАТЕЛЕЙ,</w:t>
      </w:r>
    </w:p>
    <w:p w:rsidR="00000000" w:rsidRDefault="008356CD">
      <w:pPr>
        <w:pStyle w:val="ConsPlusTitle"/>
        <w:jc w:val="center"/>
      </w:pPr>
      <w:r>
        <w:t>СИСТЕМ И АГРЕГАТОВ АВТОМОБИЛЕЙ</w:t>
      </w:r>
    </w:p>
    <w:p w:rsidR="00000000" w:rsidRDefault="008356C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56C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56C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356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356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17.12.2020 </w:t>
            </w:r>
            <w:hyperlink r:id="rId13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000000" w:rsidRDefault="008356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01.09.2022 </w:t>
            </w:r>
            <w:hyperlink r:id="rId14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56C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</w:t>
      </w:r>
      <w:r>
        <w:t>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</w:t>
      </w:r>
      <w:r>
        <w:t xml:space="preserve"> 43, ст. 5976; 2016, N 2, ст. 325; N 8, ст. 1121; N 28, ст. 4741), </w:t>
      </w:r>
      <w:hyperlink r:id="rId1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</w:t>
      </w:r>
      <w:r>
        <w:t>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</w:t>
      </w:r>
      <w:r>
        <w:t xml:space="preserve">), а также в целях реализации </w:t>
      </w:r>
      <w:hyperlink r:id="rId16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</w:t>
      </w:r>
      <w:r>
        <w:t>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Утвердить прилагаемый федеральн</w:t>
      </w:r>
      <w:r>
        <w:t xml:space="preserve">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23.02.07 Техническое обслуживание и ремонт двигателей, систем и агрегатов ав</w:t>
      </w:r>
      <w:r>
        <w:t>томобилей.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jc w:val="right"/>
      </w:pPr>
      <w:r>
        <w:t>Министр</w:t>
      </w:r>
    </w:p>
    <w:p w:rsidR="00000000" w:rsidRDefault="008356CD">
      <w:pPr>
        <w:pStyle w:val="ConsPlusNormal"/>
        <w:jc w:val="right"/>
      </w:pPr>
      <w:r>
        <w:t>О.Ю.ВАСИЛЬЕВА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jc w:val="right"/>
        <w:outlineLvl w:val="0"/>
      </w:pPr>
      <w:r>
        <w:t>Приложение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jc w:val="right"/>
      </w:pPr>
      <w:r>
        <w:t>Утвержден</w:t>
      </w:r>
    </w:p>
    <w:p w:rsidR="00000000" w:rsidRDefault="008356CD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000000" w:rsidRDefault="008356CD">
      <w:pPr>
        <w:pStyle w:val="ConsPlusNormal"/>
        <w:jc w:val="right"/>
      </w:pPr>
      <w:r>
        <w:t>и науки Российской Федерации</w:t>
      </w:r>
    </w:p>
    <w:p w:rsidR="00000000" w:rsidRDefault="008356CD">
      <w:pPr>
        <w:pStyle w:val="ConsPlusNormal"/>
        <w:jc w:val="right"/>
      </w:pPr>
      <w:r>
        <w:t>от 9 декабря 2016 г. N 1568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Title"/>
        <w:jc w:val="center"/>
      </w:pPr>
      <w:bookmarkStart w:id="0" w:name="Par35"/>
      <w:bookmarkEnd w:id="0"/>
      <w:r>
        <w:t>ФЕДЕРАЛЬНЫЙ ГОСУДАРСТВЕННЫЙ ОБРАЗОВАТЕЛЬНЫЙ СТАНДАРТ</w:t>
      </w:r>
    </w:p>
    <w:p w:rsidR="00000000" w:rsidRDefault="008356CD">
      <w:pPr>
        <w:pStyle w:val="ConsPlusTitle"/>
        <w:jc w:val="center"/>
      </w:pPr>
      <w:r>
        <w:t>СРЕДНЕГО ПРОФЕССИОНАЛЬНОГО ОБРАЗОВАНИЯ П</w:t>
      </w:r>
      <w:r>
        <w:t>О СПЕЦИАЛЬНОСТИ</w:t>
      </w:r>
    </w:p>
    <w:p w:rsidR="00000000" w:rsidRDefault="008356CD">
      <w:pPr>
        <w:pStyle w:val="ConsPlusTitle"/>
        <w:jc w:val="center"/>
      </w:pPr>
      <w:r>
        <w:t>23.02.07 ТЕХНИЧЕСКОЕ ОБСЛУЖИВАНИЕ И РЕМОНТ ДВИГАТЕЛЕЙ,</w:t>
      </w:r>
    </w:p>
    <w:p w:rsidR="00000000" w:rsidRDefault="008356CD">
      <w:pPr>
        <w:pStyle w:val="ConsPlusTitle"/>
        <w:jc w:val="center"/>
      </w:pPr>
      <w:r>
        <w:t>СИСТЕМ И АГРЕГАТОВ АВТОМОБИЛЕЙ</w:t>
      </w:r>
    </w:p>
    <w:p w:rsidR="00000000" w:rsidRDefault="008356C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56C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56C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356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356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17.12.2020 </w:t>
            </w:r>
            <w:hyperlink r:id="rId17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000000" w:rsidRDefault="008356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01.09.2022 </w:t>
            </w:r>
            <w:hyperlink r:id="rId18" w:history="1">
              <w:r>
                <w:rPr>
                  <w:color w:val="0000FF"/>
                </w:rPr>
                <w:t>N 79</w:t>
              </w:r>
              <w:r>
                <w:rPr>
                  <w:color w:val="0000FF"/>
                </w:rPr>
                <w:t>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56C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356CD">
      <w:pPr>
        <w:pStyle w:val="ConsPlusNormal"/>
        <w:jc w:val="both"/>
      </w:pPr>
    </w:p>
    <w:p w:rsidR="00000000" w:rsidRDefault="008356CD">
      <w:pPr>
        <w:pStyle w:val="ConsPlusTitle"/>
        <w:jc w:val="center"/>
        <w:outlineLvl w:val="1"/>
      </w:pPr>
      <w:r>
        <w:t>I. ОБЩИЕ ПОЛОЖЕНИЯ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</w:t>
      </w:r>
      <w:r>
        <w:t>ее - СПО) по специальности 23.02.07 Техническое обслуживание и ремонт двигателей, систем и агрегатов автомобилей (далее - специальность).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</w:t>
      </w:r>
      <w:r>
        <w:t>ной организации высшего образования (далее вместе - образовательная организация).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1.3. Содержание СПО 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самостоятельно в соответствии с настоящим ФГОС СПО.</w:t>
      </w:r>
    </w:p>
    <w:p w:rsidR="00000000" w:rsidRDefault="008356CD">
      <w:pPr>
        <w:pStyle w:val="ConsPlusNormal"/>
        <w:spacing w:before="240"/>
        <w:ind w:firstLine="540"/>
        <w:jc w:val="both"/>
      </w:pPr>
      <w:bookmarkStart w:id="1" w:name="Par48"/>
      <w:bookmarkEnd w:id="1"/>
      <w:r>
        <w:t xml:space="preserve">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9" w:history="1">
        <w:r>
          <w:rPr>
            <w:color w:val="0000FF"/>
          </w:rPr>
          <w:t>17</w:t>
        </w:r>
      </w:hyperlink>
      <w:r>
        <w:t xml:space="preserve"> Транспорт, </w:t>
      </w:r>
      <w:hyperlink r:id="rId20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</w:t>
      </w:r>
      <w:r>
        <w:t xml:space="preserve"> услуг, услуги гостеприимства, общественное питание и прочее) &lt;1&gt;.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</w:t>
      </w:r>
      <w:r>
        <w:t>регистрационный N 34779).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ind w:firstLine="540"/>
        <w:jc w:val="both"/>
      </w:pPr>
      <w:r>
        <w:t>1.5.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1.6. При реализации образовательной программы образовательная организация вправе применять э</w:t>
      </w:r>
      <w:r>
        <w:t>лектронное обучение и дистанционные образовательные технологии.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lastRenderedPageBreak/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</w:t>
      </w:r>
      <w:r>
        <w:t>и в доступных для них формах.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1.7.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</w:t>
      </w:r>
      <w:r>
        <w:t>понентов организуется в форме практической подготовки.</w:t>
      </w:r>
    </w:p>
    <w:p w:rsidR="00000000" w:rsidRDefault="008356C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1.8. Реализация образоват</w:t>
      </w:r>
      <w:r>
        <w:t>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</w:t>
      </w:r>
      <w:r>
        <w:t>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</w:t>
      </w:r>
      <w:r>
        <w:t>ской Федерации не должна осуществляться в ущерб государственному языку Российской Федерации &lt;2&gt;.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 xml:space="preserve">&lt;2&gt; См. </w:t>
      </w:r>
      <w:hyperlink r:id="rId23" w:history="1">
        <w:r>
          <w:rPr>
            <w:color w:val="0000FF"/>
          </w:rPr>
          <w:t>стат</w:t>
        </w:r>
        <w:r>
          <w:rPr>
            <w:color w:val="0000FF"/>
          </w:rPr>
          <w:t>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r>
        <w:t xml:space="preserve"> 2014, N 6, ст. 562, ст. 566; N 19, ст. 2289; N 22, ст. 2769; N 23, ст. 2933; N 26, ст. 3388; N 30, ст. 4217, ст. 4257, ст. 4263; 2015, N 1, ст. 42, ст. 53, ст. 72; N 14, ст. 2008, N 18, ст. 2625; N 27, ст. 3951, ст. 3989; N 29, ст. 4339, ст. 4364; N 51, с</w:t>
      </w:r>
      <w:r>
        <w:t>т. 7241; 2016, N 1, ст. 8, ст. 9, ст. 24, ст. 72, ст. 78; N 10, ст. 1320; N 23, ст. 3289, ст. 3290; N 27, ст. 4160, ст. 4219, ст. 4223, ст. 4238, ст. 4239, ст. 4245, ст. 4246, ст. 4292).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ind w:firstLine="540"/>
        <w:jc w:val="both"/>
      </w:pPr>
      <w:r>
        <w:t>1.9. Срок получения образования по образовательной программе в очной</w:t>
      </w:r>
      <w:r>
        <w:t xml:space="preserve"> форме обучения, вне зависимости от применяемых образовательных технологий, составляет: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на базе основного общего образования - 3 года 10 месяцев;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на базе среднего общего образования - 2 года 10 месяцев.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</w:t>
      </w:r>
      <w:r>
        <w:t>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 xml:space="preserve">не более чем на 1,5 года при получении образования на базе основного </w:t>
      </w:r>
      <w:r>
        <w:t>общего образования;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 xml:space="preserve">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</w:t>
      </w:r>
      <w:r>
        <w:t xml:space="preserve">более срока </w:t>
      </w:r>
      <w:r>
        <w:lastRenderedPageBreak/>
        <w:t xml:space="preserve">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</w:t>
      </w:r>
      <w:r>
        <w:t>чем на 1 год по сравнению со сроком получения образования для соответствующей формы обучения.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</w:t>
      </w:r>
      <w:r>
        <w:t>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1.10. Образовательная программа, реализуемая на базе основного общего образования, разрабатывается образовательной организацией</w:t>
      </w:r>
      <w:r>
        <w:t xml:space="preserve">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000000" w:rsidRDefault="008356CD">
      <w:pPr>
        <w:pStyle w:val="ConsPlusNormal"/>
        <w:spacing w:before="240"/>
        <w:ind w:firstLine="540"/>
        <w:jc w:val="both"/>
      </w:pPr>
      <w:bookmarkStart w:id="2" w:name="Par71"/>
      <w:bookmarkEnd w:id="2"/>
      <w:r>
        <w:t>1.11. Образовательная организация разрабатывает образовательную программу в соответствии с кв</w:t>
      </w:r>
      <w:r>
        <w:t xml:space="preserve">алификацией специалиста среднего звена, указанной в </w:t>
      </w:r>
      <w:hyperlink r:id="rId24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</w:t>
      </w:r>
      <w:r>
        <w:t xml:space="preserve">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</w:t>
      </w:r>
      <w:r>
        <w:t>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</w:t>
      </w:r>
      <w:r>
        <w:t>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специалист.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1.12.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</w:t>
      </w:r>
      <w:r>
        <w:t>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000000" w:rsidRDefault="008356CD">
      <w:pPr>
        <w:pStyle w:val="ConsPlusNormal"/>
        <w:jc w:val="both"/>
      </w:pPr>
      <w:r>
        <w:t xml:space="preserve">(п. 1.12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</w:t>
      </w:r>
      <w:r>
        <w:t>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</w:t>
      </w:r>
      <w:r>
        <w:t>ентов от срока получения образования и объема образовательной программы, установленных ФГОС СПО &lt;3&gt;,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</w:t>
      </w:r>
      <w:r>
        <w:t>ой программы.</w:t>
      </w:r>
    </w:p>
    <w:p w:rsidR="00000000" w:rsidRDefault="008356CD">
      <w:pPr>
        <w:pStyle w:val="ConsPlusNormal"/>
        <w:jc w:val="both"/>
      </w:pPr>
      <w:r>
        <w:t xml:space="preserve">(п. 1.13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lastRenderedPageBreak/>
        <w:t xml:space="preserve">&lt;3&gt; </w:t>
      </w:r>
      <w:hyperlink r:id="rId27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</w:t>
      </w:r>
      <w:r>
        <w:t>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000000" w:rsidRDefault="008356CD">
      <w:pPr>
        <w:pStyle w:val="ConsPlusNormal"/>
        <w:jc w:val="both"/>
      </w:pPr>
      <w:r>
        <w:t xml:space="preserve">(сноска </w:t>
      </w:r>
      <w:r>
        <w:t xml:space="preserve">введена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ind w:firstLine="540"/>
        <w:jc w:val="both"/>
      </w:pPr>
      <w:r>
        <w:t>2.1. Структура образоват</w:t>
      </w:r>
      <w:r>
        <w:t>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34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(не менее 30 процентов</w:t>
      </w:r>
      <w:r>
        <w:t xml:space="preserve">) дает возможность расширения основного(ых) вида(ов)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w:anchor="Par71" w:tooltip="1.11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..." w:history="1">
        <w:r>
          <w:rPr>
            <w:color w:val="0000FF"/>
          </w:rPr>
          <w:t>пункте 1.11</w:t>
        </w:r>
      </w:hyperlink>
      <w:r>
        <w:t xml:space="preserve"> настоящего ФГОС СПО (далее </w:t>
      </w:r>
      <w:r>
        <w:t>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Конкретное соотношение объем</w:t>
      </w:r>
      <w:r>
        <w:t>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000000" w:rsidRDefault="008356C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математический и общий естественн</w:t>
      </w:r>
      <w:r>
        <w:t>онаучный цикл;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профессиональный цикл;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ar71" w:tooltip="1.11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..." w:history="1">
        <w:r>
          <w:rPr>
            <w:color w:val="0000FF"/>
          </w:rPr>
          <w:t>пункте 1.11</w:t>
        </w:r>
      </w:hyperlink>
      <w:r>
        <w:t xml:space="preserve"> настоящего ФГОС СПО.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jc w:val="right"/>
        <w:outlineLvl w:val="2"/>
      </w:pPr>
      <w:r>
        <w:t>Таблица</w:t>
      </w:r>
      <w:r>
        <w:t xml:space="preserve"> 1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Title"/>
        <w:jc w:val="center"/>
      </w:pPr>
      <w:bookmarkStart w:id="3" w:name="Par97"/>
      <w:bookmarkEnd w:id="3"/>
      <w:r>
        <w:t>Структура и объем образовательной программы</w:t>
      </w:r>
    </w:p>
    <w:p w:rsidR="00000000" w:rsidRDefault="008356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0"/>
        <w:gridCol w:w="3480"/>
      </w:tblGrid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  <w:jc w:val="center"/>
            </w:pPr>
            <w:r>
              <w:t xml:space="preserve">Объем образовательной программы в академических </w:t>
            </w:r>
            <w:r>
              <w:lastRenderedPageBreak/>
              <w:t>часах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  <w:r>
              <w:lastRenderedPageBreak/>
              <w:t>Общий гуманитарный и социально-экономический цикл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  <w:jc w:val="center"/>
            </w:pPr>
            <w:r>
              <w:t>не менее 144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  <w:jc w:val="center"/>
            </w:pPr>
            <w:r>
              <w:t>не менее 1728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  <w:jc w:val="center"/>
            </w:pPr>
            <w:r>
              <w:t>216</w:t>
            </w:r>
          </w:p>
        </w:tc>
      </w:tr>
      <w:tr w:rsidR="00000000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  <w:jc w:val="center"/>
            </w:pPr>
            <w:r>
              <w:t>4464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  <w:jc w:val="center"/>
            </w:pPr>
            <w:r>
              <w:t>5940</w:t>
            </w:r>
          </w:p>
        </w:tc>
      </w:tr>
    </w:tbl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ind w:firstLine="540"/>
        <w:jc w:val="both"/>
      </w:pPr>
      <w:r>
        <w:t>2.3. Перечень, содержание, объем и порядок р</w:t>
      </w:r>
      <w:r>
        <w:t>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</w:t>
      </w:r>
      <w:r>
        <w:t xml:space="preserve"> система зачетных единиц, при этом одна зачетная единица соответствует 32 - 36 академическим часам.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</w:t>
      </w:r>
      <w:r>
        <w:t>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</w:t>
      </w:r>
      <w:r>
        <w:t>мостоятельной работы обучающихся.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</w:t>
      </w:r>
      <w:r>
        <w:t xml:space="preserve">енного </w:t>
      </w:r>
      <w:hyperlink w:anchor="Par97" w:tooltip="Структура и объем образовательной программы" w:history="1">
        <w:r>
          <w:rPr>
            <w:color w:val="0000FF"/>
          </w:rPr>
          <w:t>Таблицей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 xml:space="preserve">В учебные циклы включается промежуточная </w:t>
      </w:r>
      <w:r>
        <w:t>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</w:t>
      </w:r>
      <w:r>
        <w:t>актикам результатов обучения.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lastRenderedPageBreak/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</w:t>
      </w:r>
      <w:r>
        <w:t>ной деятельности", "Физическая культура".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</w:t>
      </w:r>
      <w:r>
        <w:t>док освоения дисциплины "Физическая культура" с учетом состояния их здоровья.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 xml:space="preserve"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</w:t>
      </w:r>
      <w:r>
        <w:t>и социальную адаптацию обучающихся инвалидов и лиц с ограниченными возможностями здоровья.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</w:t>
      </w:r>
      <w:r>
        <w:t>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 xml:space="preserve">Образовательной программой для подгрупп девушек может быть предусмотрено использование 70 </w:t>
      </w:r>
      <w:r>
        <w:t>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 xml:space="preserve">2.8. Профессиональный цикл образовательной программы включает профессиональные модули, </w:t>
      </w:r>
      <w:r>
        <w:t>которые формируются в соответствии с основными видами деятельности, предусмотренными настоящим ФГОС СПО.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Учебная и производственн</w:t>
      </w:r>
      <w:r>
        <w:t>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Часть</w:t>
      </w:r>
      <w:r>
        <w:t xml:space="preserve">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2.9. Государственная итоговая аттестация п</w:t>
      </w:r>
      <w:r>
        <w:t>роводится в форме демонстрационного экзамена и защиты дипломного проекта (работы).</w:t>
      </w:r>
    </w:p>
    <w:p w:rsidR="00000000" w:rsidRDefault="008356CD">
      <w:pPr>
        <w:pStyle w:val="ConsPlusNormal"/>
        <w:jc w:val="both"/>
      </w:pPr>
      <w:r>
        <w:t xml:space="preserve">(п. 2.9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</w:t>
      </w:r>
      <w:r>
        <w:t>22 N 796)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Title"/>
        <w:jc w:val="center"/>
        <w:outlineLvl w:val="1"/>
      </w:pPr>
      <w:bookmarkStart w:id="4" w:name="Par134"/>
      <w:bookmarkEnd w:id="4"/>
      <w:r>
        <w:t>III. ТРЕБОВАНИЯ К РЕЗУЛЬТАТАМ ОСВОЕНИЯ</w:t>
      </w:r>
    </w:p>
    <w:p w:rsidR="00000000" w:rsidRDefault="008356CD">
      <w:pPr>
        <w:pStyle w:val="ConsPlusTitle"/>
        <w:jc w:val="center"/>
      </w:pPr>
      <w:r>
        <w:t>ОБРАЗОВАТЕЛЬНОЙ ПРОГРАММЫ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ind w:firstLine="540"/>
        <w:jc w:val="both"/>
      </w:pPr>
      <w:r>
        <w:lastRenderedPageBreak/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3.2. Выпускник, освоивший образователь</w:t>
      </w:r>
      <w:r>
        <w:t>ную программу, должен обладать следующими общими компетенциями (далее - ОК):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 xml:space="preserve">ОК 02. Использовать современные средства поиска, анализа и интерпретации </w:t>
      </w:r>
      <w:r>
        <w:t>информации и информационные технологии для выполнения задач профессиональной деятельности;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</w:t>
      </w:r>
      <w:r>
        <w:t xml:space="preserve"> по финансовой грамотности в различных жизненных ситуациях;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</w:t>
      </w:r>
      <w:r>
        <w:t>ального и культурного контекста;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</w:t>
      </w:r>
      <w:r>
        <w:t>нять стандарты антикоррупционного поведения;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ОК 08. Использовать</w:t>
      </w:r>
      <w:r>
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000000" w:rsidRDefault="008356CD">
      <w:pPr>
        <w:pStyle w:val="ConsPlusNormal"/>
        <w:jc w:val="both"/>
      </w:pPr>
      <w:r>
        <w:t xml:space="preserve">(п. 3.2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Минпросвещения России от</w:t>
      </w:r>
      <w:r>
        <w:t xml:space="preserve"> 01.09.2022 N 796)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ar71" w:tooltip="1.11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..." w:history="1">
        <w:r>
          <w:rPr>
            <w:color w:val="0000FF"/>
          </w:rPr>
          <w:t>пункте 1.11</w:t>
        </w:r>
      </w:hyperlink>
      <w:r>
        <w:t xml:space="preserve"> настоящего Ф</w:t>
      </w:r>
      <w:r>
        <w:t>ГОС СПО: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техническое обслуживание и ремонт автомобильных двигателей;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техническое обслуживание и ремонт электрооборудования и электронных систем автомобилей;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техническое обслуживание и ремонт шасси автомобилей;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lastRenderedPageBreak/>
        <w:t>проведение кузовного ремонта;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организация проц</w:t>
      </w:r>
      <w:r>
        <w:t>есса по техническому обслуживанию и ремонту автомобиля;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организация процесса модернизации и модификации автотранспортных средств.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 xml:space="preserve">Также к основным видам деятельности относится освоение одной или нескольких профессий рабочих, должностей служащих, указанных </w:t>
      </w:r>
      <w:r>
        <w:t xml:space="preserve">в </w:t>
      </w:r>
      <w:hyperlink w:anchor="Par237" w:tooltip="ПЕРЕЧЕНЬ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3.4.1. Техническое</w:t>
      </w:r>
      <w:r>
        <w:t xml:space="preserve"> обслуживание и ремонт автомобильных двигателей: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ПК 1.1. Осуществлять диагностику систем, узлов и механизмов автомобильных двигателей.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ПК 1.2. Осуществлять техническое обслуживание автомобильных двигателей согласно технологической документации.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ПК 1.3. Про</w:t>
      </w:r>
      <w:r>
        <w:t>водить ремонт различных типов двигателей в соответствии с технологической документацией.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3.4.2. Техническое обслуживание и ремонт электрооборудования и электронных систем автомобилей: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ПК 2.1. Осуществлять диагностику электрооборудования и электронных систе</w:t>
      </w:r>
      <w:r>
        <w:t>м автомобилей.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ПК 2.3. Проводить ремонт электрооборудования и электронных систем автомобилей в соответствии с технолог</w:t>
      </w:r>
      <w:r>
        <w:t>ической документацией.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3.4.3. Техническое обслуживание и ремонт шасси автомобилей: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ПК 3.1. Осуществлять диагностику трансмиссии, ходовой части и органов управления автомобилей.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ПК 3.2. Осуществлять техническое обслуживание трансмиссии, ходовой части и орга</w:t>
      </w:r>
      <w:r>
        <w:t>нов управления автомобилей согласно технологической документации.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ПК 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3.4.4. Проведение кузовного ремонта: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ПК 4.1. Выявлять деф</w:t>
      </w:r>
      <w:r>
        <w:t>екты автомобильных кузовов.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lastRenderedPageBreak/>
        <w:t>ПК 4.2. Проводить ремонт повреждений автомобильных кузовов.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ПК 4.3. Проводить окраску автомобильных кузовов.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3.4.5. Организация процесса по техническому обслуживанию и ремонту автомобиля: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ПК 5.2. Организовывать материально-техническое обеспечение процесса по техническому обслуживанию и ремонту автотранспортных средств</w:t>
      </w:r>
      <w:r>
        <w:t>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ПК 5.4. Разрабатывать предложения по совершенствованию деятельности подразделения, техническому обслуживанию</w:t>
      </w:r>
      <w:r>
        <w:t xml:space="preserve"> и ремонту автотранспортных средств.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3.4.6. Организация процесса модернизации и модификации автотранспортных средств: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ПК 6.1. Определять необходимость модернизации автотранспортного средства.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ПК 6.2. Планировать взаимозаменяемость узлов и агрегатов автотра</w:t>
      </w:r>
      <w:r>
        <w:t>нспортного средства и повышение их эксплуатационных свойств.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ПК 6.3. Владеть методикой тюнинга автомобиля.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ПК 6.4. Определять остаточный ресурс производственного оборудования.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3.5. Минимальные требования к результатам освоения основных видов деятельности о</w:t>
      </w:r>
      <w:r>
        <w:t xml:space="preserve">бразовательной программы представлены в </w:t>
      </w:r>
      <w:hyperlink w:anchor="Par263" w:tooltip="МИНИМАЛЬНЫЕ ТРЕБОВАНИЯ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3.6. Образовательная организация самостоятельно планирует результаты обучения по отдельным дисциплинам, модулям и практикам, ко</w:t>
      </w:r>
      <w:r>
        <w:t>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000000" w:rsidRDefault="008356CD">
      <w:pPr>
        <w:pStyle w:val="ConsPlusTitle"/>
        <w:jc w:val="center"/>
      </w:pPr>
      <w:r>
        <w:t>ОБРАЗОВАТЕЛЬНОЙ ПРОГРАММЫ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ind w:firstLine="540"/>
        <w:jc w:val="both"/>
      </w:pPr>
      <w:r>
        <w:t xml:space="preserve"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</w:t>
      </w:r>
      <w:r>
        <w:t>финансовым условиям реализации образовательной программы.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 xml:space="preserve">4.2.1. Образовательная организация должна располагать на праве собственности или ином </w:t>
      </w:r>
      <w:r>
        <w:lastRenderedPageBreak/>
        <w:t>законном основании материально-т</w:t>
      </w:r>
      <w:r>
        <w:t>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</w:t>
      </w:r>
      <w:r>
        <w:t>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4.</w:t>
      </w:r>
      <w:r>
        <w:t>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</w:t>
      </w:r>
      <w:r>
        <w:t>вокупностью ресурсов указанных организаций.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</w:t>
      </w:r>
      <w:r>
        <w:t>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бы</w:t>
      </w:r>
      <w:r>
        <w:t>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В случае применения электр</w:t>
      </w:r>
      <w:r>
        <w:t>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 xml:space="preserve">4.3.3. Образовательная организация должна быть обеспечена необходимым </w:t>
      </w:r>
      <w:r>
        <w:t>комплектом лицензионного программного обеспечения.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</w:t>
      </w:r>
      <w:r>
        <w:t>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В качестве основн</w:t>
      </w:r>
      <w:r>
        <w:t>ой литературы образовательная организация использует учебники, учебные пособия, предусмотренные ПООП.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</w:t>
      </w:r>
      <w:r>
        <w:t xml:space="preserve">тупа не менее 25% </w:t>
      </w:r>
      <w:r>
        <w:lastRenderedPageBreak/>
        <w:t>обучающихся к электронно-библиотечной системе (электронной библиотеке).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</w:t>
      </w:r>
      <w:r>
        <w:t>нными к ограничениям их здоровья.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 и модулям.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материально-техническому и учебно-методическому обеспе</w:t>
      </w:r>
      <w:r>
        <w:t>чению реализации образовательной программы определяются ПООП.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4.4.1. Реализация образовательной программы педагогическими работниками образовательной организации, а также лицами, пр</w:t>
      </w:r>
      <w:r>
        <w:t xml:space="preserve">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ar48" w:tooltip="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" w:history="1">
        <w:r>
          <w:rPr>
            <w:color w:val="0000FF"/>
          </w:rPr>
          <w:t>пункте 1.4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4.4.2. Квалификация педагогических работник</w:t>
      </w:r>
      <w:r>
        <w:t>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образовательной программы, должны</w:t>
      </w:r>
      <w:r>
        <w:t xml:space="preserve">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48" w:tooltip="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" w:history="1">
        <w:r>
          <w:rPr>
            <w:color w:val="0000FF"/>
          </w:rPr>
          <w:t>пункте 1.4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 xml:space="preserve">Доля педагогических работников (в приведенных к </w:t>
      </w:r>
      <w:r>
        <w:t xml:space="preserve">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48" w:tooltip="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" w:history="1">
        <w:r>
          <w:rPr>
            <w:color w:val="0000FF"/>
          </w:rPr>
          <w:t>пункте 1.4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Title"/>
        <w:ind w:firstLine="540"/>
        <w:jc w:val="both"/>
        <w:outlineLvl w:val="2"/>
      </w:pPr>
      <w:r>
        <w:t>4.5. Требование к финансовым условиям реализации образовательной программы.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</w:t>
      </w:r>
      <w:r>
        <w:t xml:space="preserve">рации &lt;4&gt; и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&lt;5&gt;.</w:t>
      </w:r>
    </w:p>
    <w:p w:rsidR="00000000" w:rsidRDefault="008356CD">
      <w:pPr>
        <w:pStyle w:val="ConsPlusNormal"/>
        <w:jc w:val="both"/>
      </w:pPr>
      <w:r>
        <w:t xml:space="preserve">(п. 4.5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 xml:space="preserve">&lt;4&gt; Бюджетный </w:t>
      </w:r>
      <w:hyperlink r:id="rId34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&lt;5&gt; Собрание законодательства Российской Федерации, 2012, N 53, ст. 7598; 2022, N 29, ст. 5262.</w:t>
      </w:r>
    </w:p>
    <w:p w:rsidR="00000000" w:rsidRDefault="008356CD">
      <w:pPr>
        <w:pStyle w:val="ConsPlusNormal"/>
        <w:ind w:firstLine="540"/>
        <w:jc w:val="both"/>
      </w:pPr>
    </w:p>
    <w:p w:rsidR="00000000" w:rsidRDefault="008356CD">
      <w:pPr>
        <w:pStyle w:val="ConsPlusTitle"/>
        <w:ind w:firstLine="540"/>
        <w:jc w:val="both"/>
        <w:outlineLvl w:val="2"/>
      </w:pPr>
      <w:r>
        <w:t>4.6. Требования к п</w:t>
      </w:r>
      <w:r>
        <w:t>рименяемым механизмам оценки качества образовательной программы.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</w:t>
      </w:r>
      <w:r>
        <w:t>я педагогических работников образовательной организации.</w:t>
      </w:r>
    </w:p>
    <w:p w:rsidR="00000000" w:rsidRDefault="008356CD">
      <w:pPr>
        <w:pStyle w:val="ConsPlusNormal"/>
        <w:spacing w:before="240"/>
        <w:ind w:firstLine="540"/>
        <w:jc w:val="both"/>
      </w:pPr>
      <w: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</w:t>
      </w:r>
      <w:r>
        <w:t>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</w:t>
      </w:r>
      <w:r>
        <w:t>иям профессиональных стандартов, требованиям рынка труда к специалистам соответствующего профиля.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jc w:val="right"/>
        <w:outlineLvl w:val="1"/>
      </w:pPr>
      <w:r>
        <w:t>Приложение N 1</w:t>
      </w:r>
    </w:p>
    <w:p w:rsidR="00000000" w:rsidRDefault="008356CD">
      <w:pPr>
        <w:pStyle w:val="ConsPlusNormal"/>
        <w:jc w:val="right"/>
      </w:pPr>
      <w:r>
        <w:t>к ФГОС СПО по специальности 23.02.07</w:t>
      </w:r>
    </w:p>
    <w:p w:rsidR="00000000" w:rsidRDefault="008356CD">
      <w:pPr>
        <w:pStyle w:val="ConsPlusNormal"/>
        <w:jc w:val="right"/>
      </w:pPr>
      <w:r>
        <w:t>Техническое обслуживание и ремонт</w:t>
      </w:r>
    </w:p>
    <w:p w:rsidR="00000000" w:rsidRDefault="008356CD">
      <w:pPr>
        <w:pStyle w:val="ConsPlusNormal"/>
        <w:jc w:val="right"/>
      </w:pPr>
      <w:r>
        <w:t>двигателей, систем и агрегатов</w:t>
      </w:r>
    </w:p>
    <w:p w:rsidR="00000000" w:rsidRDefault="008356CD">
      <w:pPr>
        <w:pStyle w:val="ConsPlusNormal"/>
        <w:jc w:val="right"/>
      </w:pPr>
      <w:r>
        <w:t>автомобилей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Title"/>
        <w:jc w:val="center"/>
      </w:pPr>
      <w:bookmarkStart w:id="5" w:name="Par237"/>
      <w:bookmarkEnd w:id="5"/>
      <w:r>
        <w:t>ПЕРЕЧЕНЬ</w:t>
      </w:r>
    </w:p>
    <w:p w:rsidR="00000000" w:rsidRDefault="008356CD">
      <w:pPr>
        <w:pStyle w:val="ConsPlusTitle"/>
        <w:jc w:val="center"/>
      </w:pPr>
      <w:r>
        <w:t>ПР</w:t>
      </w:r>
      <w:r>
        <w:t>ОФЕССИЙ РАБОЧИХ, ДОЛЖНОСТЕЙ СЛУЖАЩИХ, РЕКОМЕНДУЕМЫХ</w:t>
      </w:r>
    </w:p>
    <w:p w:rsidR="00000000" w:rsidRDefault="008356CD">
      <w:pPr>
        <w:pStyle w:val="ConsPlusTitle"/>
        <w:jc w:val="center"/>
      </w:pPr>
      <w:r>
        <w:t>К ОСВОЕНИЮ В РАМКАХ ОБРАЗОВАТЕЛЬНОЙ ПРОГРАММЫ СРЕДНЕГО</w:t>
      </w:r>
    </w:p>
    <w:p w:rsidR="00000000" w:rsidRDefault="008356CD">
      <w:pPr>
        <w:pStyle w:val="ConsPlusTitle"/>
        <w:jc w:val="center"/>
      </w:pPr>
      <w:r>
        <w:t>ПРОФЕССИОНАЛЬНОГО ОБРАЗОВАНИЯ ПО СПЕЦИАЛЬНОСТИ 23.02.07</w:t>
      </w:r>
    </w:p>
    <w:p w:rsidR="00000000" w:rsidRDefault="008356CD">
      <w:pPr>
        <w:pStyle w:val="ConsPlusTitle"/>
        <w:jc w:val="center"/>
      </w:pPr>
      <w:r>
        <w:t>ТЕХНИЧЕСКОЕ ОБСЛУЖИВАНИЕ И РЕМОНТ ДВИГАТЕЛЕЙ, СИСТЕМ</w:t>
      </w:r>
    </w:p>
    <w:p w:rsidR="00000000" w:rsidRDefault="008356CD">
      <w:pPr>
        <w:pStyle w:val="ConsPlusTitle"/>
        <w:jc w:val="center"/>
      </w:pPr>
      <w:r>
        <w:t>И АГРЕГАТОВ АВТОМОБИЛЕЙ</w:t>
      </w:r>
    </w:p>
    <w:p w:rsidR="00000000" w:rsidRDefault="008356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4560"/>
      </w:tblGrid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  <w:jc w:val="center"/>
            </w:pPr>
            <w:r>
              <w:t xml:space="preserve">Код по </w:t>
            </w:r>
            <w:hyperlink r:id="rId35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</w:t>
            </w:r>
            <w:r>
              <w:lastRenderedPageBreak/>
              <w:t>обучение, утвержденному приказом Министерства образовани</w:t>
            </w:r>
            <w:r>
              <w:t>я и науки Российской Федерации от 2 июля 2013 г. N 513 (зарегистрирован Министерством юстиции Российской Федерации 8 августа 2013 г., регистрационный N 2922), с изменениями, внесенными приказами Министерства образования и науки Российской Федерации от 16 д</w:t>
            </w:r>
            <w:r>
              <w:t>екабря 2013 г. N 1348 (зарегистрирован Министерством юстиции Российской 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</w:t>
            </w:r>
            <w:r>
              <w:t xml:space="preserve"> и от 27 июня 2014 г. N 695 (зарегистрирован Министерством юстиции Российской Федерации 22 июля 2014 г., регистрационный N 33205)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  <w:jc w:val="center"/>
            </w:pPr>
            <w:r>
              <w:lastRenderedPageBreak/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  <w:r>
              <w:t>Водитель автомобиля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18511</w:t>
              </w:r>
            </w:hyperlink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  <w:r>
              <w:t>Слесарь по ремонту автомобилей</w:t>
            </w:r>
          </w:p>
        </w:tc>
      </w:tr>
    </w:tbl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jc w:val="right"/>
        <w:outlineLvl w:val="1"/>
      </w:pPr>
      <w:r>
        <w:t>Приложение N 2</w:t>
      </w:r>
    </w:p>
    <w:p w:rsidR="00000000" w:rsidRDefault="008356CD">
      <w:pPr>
        <w:pStyle w:val="ConsPlusNormal"/>
        <w:jc w:val="right"/>
      </w:pPr>
      <w:r>
        <w:t>к ФГОС СПО по специальности 23.02.07</w:t>
      </w:r>
    </w:p>
    <w:p w:rsidR="00000000" w:rsidRDefault="008356CD">
      <w:pPr>
        <w:pStyle w:val="ConsPlusNormal"/>
        <w:jc w:val="right"/>
      </w:pPr>
      <w:r>
        <w:t>Техническое обслуживание и ремонт</w:t>
      </w:r>
    </w:p>
    <w:p w:rsidR="00000000" w:rsidRDefault="008356CD">
      <w:pPr>
        <w:pStyle w:val="ConsPlusNormal"/>
        <w:jc w:val="right"/>
      </w:pPr>
      <w:r>
        <w:t>двигателей</w:t>
      </w:r>
      <w:r>
        <w:t>, систем и агрегатов</w:t>
      </w:r>
    </w:p>
    <w:p w:rsidR="00000000" w:rsidRDefault="008356CD">
      <w:pPr>
        <w:pStyle w:val="ConsPlusNormal"/>
        <w:jc w:val="right"/>
      </w:pPr>
      <w:r>
        <w:t>автомобилей</w:t>
      </w:r>
    </w:p>
    <w:p w:rsidR="00000000" w:rsidRDefault="008356CD">
      <w:pPr>
        <w:pStyle w:val="ConsPlusNormal"/>
        <w:jc w:val="both"/>
      </w:pPr>
    </w:p>
    <w:p w:rsidR="00000000" w:rsidRDefault="008356CD">
      <w:pPr>
        <w:pStyle w:val="ConsPlusTitle"/>
        <w:jc w:val="center"/>
      </w:pPr>
      <w:bookmarkStart w:id="6" w:name="Par263"/>
      <w:bookmarkEnd w:id="6"/>
      <w:r>
        <w:t>МИНИМАЛЬНЫЕ ТРЕБОВАНИЯ</w:t>
      </w:r>
    </w:p>
    <w:p w:rsidR="00000000" w:rsidRDefault="008356CD">
      <w:pPr>
        <w:pStyle w:val="ConsPlusTitle"/>
        <w:jc w:val="center"/>
      </w:pPr>
      <w:r>
        <w:t>К РЕЗУЛЬТАТАМ ОСВОЕНИЯ ОСНОВНЫХ ВИДОВ ДЕЯТЕЛЬНОСТИ</w:t>
      </w:r>
    </w:p>
    <w:p w:rsidR="00000000" w:rsidRDefault="008356CD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000000" w:rsidRDefault="008356CD">
      <w:pPr>
        <w:pStyle w:val="ConsPlusTitle"/>
        <w:jc w:val="center"/>
      </w:pPr>
      <w:r>
        <w:t>ОБРАЗОВАНИЯ ПО СПЕЦИАЛЬНОСТИ 23.02.07 ТЕХНИЧЕСКОЕ</w:t>
      </w:r>
    </w:p>
    <w:p w:rsidR="00000000" w:rsidRDefault="008356CD">
      <w:pPr>
        <w:pStyle w:val="ConsPlusTitle"/>
        <w:jc w:val="center"/>
      </w:pPr>
      <w:r>
        <w:t>ОБСЛУЖИВАНИЕ И РЕМОНТ ДВИГАТЕЛЕЙ, СИСТЕМ</w:t>
      </w:r>
    </w:p>
    <w:p w:rsidR="00000000" w:rsidRDefault="008356CD">
      <w:pPr>
        <w:pStyle w:val="ConsPlusTitle"/>
        <w:jc w:val="center"/>
      </w:pPr>
      <w:r>
        <w:t>И АГРЕГАТОВ АВТОМОБИЛЕЙ</w:t>
      </w:r>
    </w:p>
    <w:p w:rsidR="00000000" w:rsidRDefault="008356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6360"/>
      </w:tblGrid>
      <w:tr w:rsidR="00000000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  <w:r>
              <w:lastRenderedPageBreak/>
              <w:t>Техническое обслуживание и ремонт</w:t>
            </w:r>
          </w:p>
          <w:p w:rsidR="00000000" w:rsidRDefault="008356CD">
            <w:pPr>
              <w:pStyle w:val="ConsPlusNormal"/>
            </w:pPr>
            <w:r>
              <w:t>автомобильных двигателей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  <w:r>
              <w:t>знать:</w:t>
            </w:r>
          </w:p>
          <w:p w:rsidR="00000000" w:rsidRDefault="008356CD">
            <w:pPr>
              <w:pStyle w:val="ConsPlusNormal"/>
              <w:ind w:firstLine="283"/>
              <w:jc w:val="both"/>
            </w:pPr>
            <w:r>
              <w:t xml:space="preserve">устройство и основы теории подвижного состава </w:t>
            </w:r>
            <w:r>
              <w:t>автомобильного транспорта;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классификацию, основные характеристики и технические параметры автомобильного двигателя;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методы и технологии технического обслуживания и ремонта автомобильных двигателей;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показатели качества и критерии выбора автомобильных эксплуатационных материалов;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основные положения действующей нормативной документации технического обслуживания и ремонта автомобильных двигателей.</w:t>
            </w:r>
          </w:p>
          <w:p w:rsidR="00000000" w:rsidRDefault="008356CD">
            <w:pPr>
              <w:pStyle w:val="ConsPlusNormal"/>
            </w:pPr>
            <w:r>
              <w:t>уметь: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осуществлять технический контроль автотранспорта;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выбирать методы и технологии технического обслуживания и ремонта автомобильного двигателя;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разрабатывать и осуществлять технологический процесс технического обслуживания и ремонта двигателя;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выполнять работы по техническому обслуживанию и ремонту автомобил</w:t>
            </w:r>
            <w:r>
              <w:t>ьных двигателей;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осуществлять самостоятельный поиск необходимой информации для решения профессиональных задач.</w:t>
            </w:r>
          </w:p>
          <w:p w:rsidR="00000000" w:rsidRDefault="008356CD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проведении технического контроля и диагностики автомобильных двигателей;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разборке и сборке автомобильных двигателей;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о</w:t>
            </w:r>
            <w:r>
              <w:t>существлении технического обслуживания и ремонта автомобильных двигателей.</w:t>
            </w:r>
          </w:p>
        </w:tc>
      </w:tr>
      <w:tr w:rsidR="00000000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  <w:r>
              <w:t>Техническое обслуживание и ремонт</w:t>
            </w:r>
          </w:p>
          <w:p w:rsidR="00000000" w:rsidRDefault="008356CD">
            <w:pPr>
              <w:pStyle w:val="ConsPlusNormal"/>
            </w:pPr>
            <w:r>
              <w:t>электрооборудования и электронных систем автомобилей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  <w:r>
              <w:t>знать: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классификацию, основные характеристики и технические параметры элементов электрооборуд</w:t>
            </w:r>
            <w:r>
              <w:t>ования и электронных систем автомобиля;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методы и технологии технического обслуживания и ремонта элементов электрооборудования и электронных систем автомобиля;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базовые схемы включения элементов электрооборудования;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свойства, показатели качества и критерии в</w:t>
            </w:r>
            <w:r>
              <w:t>ыбора автомобильных эксплуатационных материалов.</w:t>
            </w:r>
          </w:p>
          <w:p w:rsidR="00000000" w:rsidRDefault="008356CD">
            <w:pPr>
              <w:pStyle w:val="ConsPlusNormal"/>
              <w:jc w:val="both"/>
            </w:pPr>
            <w:r>
              <w:t>уметь: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выбирать методы и технологии технического обслуживания и ремонта электрооборудования и электронных систем автомобилей;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 xml:space="preserve">разрабатывать и осуществлять технологический процесс технического обслуживания и ремонта </w:t>
            </w:r>
            <w:r>
              <w:lastRenderedPageBreak/>
              <w:t>электрооборудования и электронных систем автомобилей;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выполнять работы по техническому обслуживанию и ремонту электрооборудования и электронных систем автотранспортных</w:t>
            </w:r>
            <w:r>
              <w:t xml:space="preserve"> средств;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осуществлять самостоятельный поиск необходимой информации для решения профессиональных задач.</w:t>
            </w:r>
          </w:p>
          <w:p w:rsidR="00000000" w:rsidRDefault="008356CD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проведении технического контроля и диагностики электрооборудования и электронных систем автомобилей;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осуществлении техническо</w:t>
            </w:r>
            <w:r>
              <w:t>го обслуживания и ремонта автомобилей и автомобильных двигателей.</w:t>
            </w:r>
          </w:p>
        </w:tc>
      </w:tr>
      <w:tr w:rsidR="00000000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  <w:r>
              <w:lastRenderedPageBreak/>
              <w:t>Техническое обслуживание и ремонт шасси автомобилей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  <w:jc w:val="both"/>
            </w:pPr>
            <w:r>
              <w:t>знать: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классификацию, основные характеристики и технические параметры шасси автомобилей;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 xml:space="preserve">методы и технологии технического обслуживания и </w:t>
            </w:r>
            <w:r>
              <w:t>ремонта шасси автомобилей.</w:t>
            </w:r>
          </w:p>
          <w:p w:rsidR="00000000" w:rsidRDefault="008356CD">
            <w:pPr>
              <w:pStyle w:val="ConsPlusNormal"/>
              <w:jc w:val="both"/>
            </w:pPr>
            <w:r>
              <w:t>уметь: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осуществлять технический контроль шасси автомобилей;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выбирать методы и технологии технического обслуживания и ремонта шасси автомобилей;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разрабатывать, осуществлять технологический процесс и выполнять работы по техническом</w:t>
            </w:r>
            <w:r>
              <w:t>у обслуживанию и ремонту элементов трансмиссии, ходовой части и органов управления автотранспортных средств.</w:t>
            </w:r>
          </w:p>
          <w:p w:rsidR="00000000" w:rsidRDefault="008356CD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проведении технического контроля и диагностики агрегатов и узлов автомобилей;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 xml:space="preserve">осуществлении технического обслуживания и </w:t>
            </w:r>
            <w:r>
              <w:t>ремонта элементов трансмиссии, ходовой части и органов управления автотранспортных средств.</w:t>
            </w:r>
          </w:p>
        </w:tc>
      </w:tr>
      <w:tr w:rsidR="00000000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  <w:r>
              <w:t>Проведение кузовного ремонта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  <w:r>
              <w:t>знать: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классификацию, основные характеристики и технические параметры автомобильных кузовов;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правила оформления технической и отчетной документации;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методы оценки и контроля качества ремонта автомобильных кузовов.</w:t>
            </w:r>
          </w:p>
          <w:p w:rsidR="00000000" w:rsidRDefault="008356CD">
            <w:pPr>
              <w:pStyle w:val="ConsPlusNormal"/>
              <w:jc w:val="both"/>
            </w:pPr>
            <w:r>
              <w:t>уметь: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выбирать методы и технологии кузовного ремонта;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разрабатывать и осуществлять технологический процесс кузовного ремонта;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выполнят</w:t>
            </w:r>
            <w:r>
              <w:t>ь работы по кузовному ремонту.</w:t>
            </w:r>
          </w:p>
          <w:p w:rsidR="00000000" w:rsidRDefault="008356CD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проведении ремонта и окраски кузовов.</w:t>
            </w:r>
          </w:p>
        </w:tc>
      </w:tr>
      <w:tr w:rsidR="00000000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  <w:r>
              <w:lastRenderedPageBreak/>
              <w:t>Организация процессов по техническому обслуживанию и ремонту автомобиля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  <w:r>
              <w:t>знать: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основы организации деятельности предприятия и управление им;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законодательные и н</w:t>
            </w:r>
            <w:r>
              <w:t>ормативные акты, регулирующие производственно-хозяйственную деятельность;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положения действующей системы менеджмента качества;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методы нормирования и формы оплаты труда;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основы управленческого учета и бережливого производства;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 xml:space="preserve">основные технико-экономические </w:t>
            </w:r>
            <w:r>
              <w:t>показатели производственной деятельности;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порядок разработки и оформления технической документации;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инструктажа.</w:t>
            </w:r>
          </w:p>
          <w:p w:rsidR="00000000" w:rsidRDefault="008356CD">
            <w:pPr>
              <w:pStyle w:val="ConsPlusNormal"/>
              <w:jc w:val="both"/>
            </w:pPr>
            <w:r>
              <w:t>уметь: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планировать и осуществлять руководство работой производственного участка;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обеспечивать рациональную расстановку рабочих;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контролировать соблюдение технологических процессов и проверять качество выполненных работ;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анализировать результаты производственной д</w:t>
            </w:r>
            <w:r>
              <w:t>еятельности участка;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обеспечивать правильность и своевременность оформления первичных документов;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рассчитывать по принятой методологии основные технико-экономические показатели производственной деятельности.</w:t>
            </w:r>
          </w:p>
          <w:p w:rsidR="00000000" w:rsidRDefault="008356CD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планировании и органи</w:t>
            </w:r>
            <w:r>
              <w:t>зации работ производственного поста, участка;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проверке качества выполняемых работ;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оценке экономической эффективности производственной деятельности;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обеспечении безопасности труда на производственном участке.</w:t>
            </w:r>
          </w:p>
        </w:tc>
      </w:tr>
      <w:tr w:rsidR="00000000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  <w:r>
              <w:t>Организация</w:t>
            </w:r>
          </w:p>
          <w:p w:rsidR="00000000" w:rsidRDefault="008356CD">
            <w:pPr>
              <w:pStyle w:val="ConsPlusNormal"/>
            </w:pPr>
            <w:r>
              <w:t>процесса</w:t>
            </w:r>
          </w:p>
          <w:p w:rsidR="00000000" w:rsidRDefault="008356CD">
            <w:pPr>
              <w:pStyle w:val="ConsPlusNormal"/>
            </w:pPr>
            <w:r>
              <w:t>модернизации и</w:t>
            </w:r>
          </w:p>
          <w:p w:rsidR="00000000" w:rsidRDefault="008356CD">
            <w:pPr>
              <w:pStyle w:val="ConsPlusNormal"/>
            </w:pPr>
            <w:r>
              <w:t>модификаци</w:t>
            </w:r>
            <w:r>
              <w:t>и</w:t>
            </w:r>
          </w:p>
          <w:p w:rsidR="00000000" w:rsidRDefault="008356CD">
            <w:pPr>
              <w:pStyle w:val="ConsPlusNormal"/>
            </w:pPr>
            <w:r>
              <w:t>автотранспортных</w:t>
            </w:r>
          </w:p>
          <w:p w:rsidR="00000000" w:rsidRDefault="008356CD">
            <w:pPr>
              <w:pStyle w:val="ConsPlusNormal"/>
            </w:pPr>
            <w:r>
              <w:t>средств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56CD">
            <w:pPr>
              <w:pStyle w:val="ConsPlusNormal"/>
            </w:pPr>
            <w:r>
              <w:t>знать: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конструктивные особенности автомобилей;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особенности технического обслуживания и ремонта специальных автомобилей;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типовые схемные решения по модернизации транспортных средств;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особенности технического обслуживания и ремон</w:t>
            </w:r>
            <w:r>
              <w:t>та модернизированных транспортных средств;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lastRenderedPageBreak/>
              <w:t>перспективные конструкции основных агрегатов и узлов транспортного средства;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требования безопасного использования оборудования;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особенности эксплуатации однотипного оборудования;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правила ввода в эксплуатацию техни</w:t>
            </w:r>
            <w:r>
              <w:t>ческого оборудования.</w:t>
            </w:r>
          </w:p>
          <w:p w:rsidR="00000000" w:rsidRDefault="008356CD">
            <w:pPr>
              <w:pStyle w:val="ConsPlusNormal"/>
              <w:jc w:val="both"/>
            </w:pPr>
            <w:r>
              <w:t>уметь: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проводить контроль технического состояния транспортного средства;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составлять технологическую документацию на модернизацию и тюнинг транспортных средств;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определять взаимозаменяемость узлов и агрегатов транспортных средств;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прои</w:t>
            </w:r>
            <w:r>
              <w:t>зводить сравнительную оценку технологического оборудования;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организовывать обучение рабочих для работы на новом оборудовании.</w:t>
            </w:r>
          </w:p>
          <w:p w:rsidR="00000000" w:rsidRDefault="008356CD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сборе нормативных данных в области конструкции транспортных средств;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 xml:space="preserve">проведении модернизации и тюнинга </w:t>
            </w:r>
            <w:r>
              <w:t>транспортных средств;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расчете экономических показателей модернизации и тюнинга транспортных средств;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проведении испытаний производственного оборудования;</w:t>
            </w:r>
          </w:p>
          <w:p w:rsidR="00000000" w:rsidRDefault="008356CD">
            <w:pPr>
              <w:pStyle w:val="ConsPlusNormal"/>
              <w:ind w:firstLine="246"/>
              <w:jc w:val="both"/>
            </w:pPr>
            <w:r>
              <w:t>общении с представителями торговых организаций.</w:t>
            </w:r>
          </w:p>
        </w:tc>
      </w:tr>
    </w:tbl>
    <w:p w:rsidR="00000000" w:rsidRDefault="008356CD">
      <w:pPr>
        <w:pStyle w:val="ConsPlusNormal"/>
        <w:jc w:val="both"/>
      </w:pPr>
    </w:p>
    <w:p w:rsidR="00000000" w:rsidRDefault="008356CD">
      <w:pPr>
        <w:pStyle w:val="ConsPlusNormal"/>
        <w:jc w:val="both"/>
      </w:pPr>
    </w:p>
    <w:p w:rsidR="008356CD" w:rsidRDefault="008356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356CD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CD" w:rsidRDefault="008356CD">
      <w:pPr>
        <w:spacing w:after="0" w:line="240" w:lineRule="auto"/>
      </w:pPr>
      <w:r>
        <w:separator/>
      </w:r>
    </w:p>
  </w:endnote>
  <w:endnote w:type="continuationSeparator" w:id="0">
    <w:p w:rsidR="008356CD" w:rsidRDefault="0083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56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56C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56C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56C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443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4433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443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4433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356CD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56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56C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56C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56C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443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4433D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443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4433D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356C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CD" w:rsidRDefault="008356CD">
      <w:pPr>
        <w:spacing w:after="0" w:line="240" w:lineRule="auto"/>
      </w:pPr>
      <w:r>
        <w:separator/>
      </w:r>
    </w:p>
  </w:footnote>
  <w:footnote w:type="continuationSeparator" w:id="0">
    <w:p w:rsidR="008356CD" w:rsidRDefault="0083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56C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09.12.2016 N 1568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56C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8356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356C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56C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09.12.2016 N 1568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56C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8356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356C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709EF"/>
    <w:rsid w:val="0014433D"/>
    <w:rsid w:val="003709EF"/>
    <w:rsid w:val="008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1&amp;base=LAW&amp;n=374847&amp;date=07.04.2023&amp;dst=100431&amp;field=134" TargetMode="External"/><Relationship Id="rId18" Type="http://schemas.openxmlformats.org/officeDocument/2006/relationships/hyperlink" Target="https://login.consultant.ru/link/?req=doc&amp;demo=1&amp;base=LAW&amp;n=428629&amp;date=07.04.2023&amp;dst=104746&amp;field=134" TargetMode="External"/><Relationship Id="rId26" Type="http://schemas.openxmlformats.org/officeDocument/2006/relationships/hyperlink" Target="https://login.consultant.ru/link/?req=doc&amp;demo=1&amp;base=LAW&amp;n=428629&amp;date=07.04.2023&amp;dst=104747&amp;field=134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1&amp;base=LAW&amp;n=214720&amp;date=07.04.2023" TargetMode="External"/><Relationship Id="rId34" Type="http://schemas.openxmlformats.org/officeDocument/2006/relationships/hyperlink" Target="https://login.consultant.ru/link/?req=doc&amp;demo=1&amp;base=LAW&amp;n=402282&amp;date=07.04.2023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demo=1&amp;base=LAW&amp;n=374847&amp;date=07.04.2023&amp;dst=100431&amp;field=134" TargetMode="External"/><Relationship Id="rId25" Type="http://schemas.openxmlformats.org/officeDocument/2006/relationships/hyperlink" Target="https://login.consultant.ru/link/?req=doc&amp;demo=1&amp;base=LAW&amp;n=374847&amp;date=07.04.2023&amp;dst=100433&amp;field=134" TargetMode="External"/><Relationship Id="rId33" Type="http://schemas.openxmlformats.org/officeDocument/2006/relationships/hyperlink" Target="https://login.consultant.ru/link/?req=doc&amp;demo=1&amp;base=LAW&amp;n=428629&amp;date=07.04.2023&amp;dst=104764&amp;field=134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1&amp;base=LAW&amp;n=176010&amp;date=07.04.2023&amp;dst=100027&amp;field=134" TargetMode="External"/><Relationship Id="rId20" Type="http://schemas.openxmlformats.org/officeDocument/2006/relationships/hyperlink" Target="https://login.consultant.ru/link/?req=doc&amp;demo=1&amp;base=LAW&amp;n=214720&amp;date=07.04.2023&amp;dst=100114&amp;field=134" TargetMode="External"/><Relationship Id="rId29" Type="http://schemas.openxmlformats.org/officeDocument/2006/relationships/hyperlink" Target="https://login.consultant.ru/link/?req=doc&amp;demo=1&amp;base=LAW&amp;n=374847&amp;date=07.04.2023&amp;dst=100435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eq=doc&amp;demo=1&amp;base=LAW&amp;n=377712&amp;date=07.04.2023&amp;dst=100963&amp;field=134" TargetMode="External"/><Relationship Id="rId32" Type="http://schemas.openxmlformats.org/officeDocument/2006/relationships/hyperlink" Target="https://login.consultant.ru/link/?req=doc&amp;demo=1&amp;base=LAW&amp;n=440020&amp;date=07.04.2023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1&amp;base=LAW&amp;n=287618&amp;date=07.04.2023&amp;dst=100042&amp;field=134" TargetMode="External"/><Relationship Id="rId23" Type="http://schemas.openxmlformats.org/officeDocument/2006/relationships/hyperlink" Target="https://login.consultant.ru/link/?req=doc&amp;demo=1&amp;base=LAW&amp;n=440020&amp;date=07.04.2023&amp;dst=100249&amp;field=134" TargetMode="External"/><Relationship Id="rId28" Type="http://schemas.openxmlformats.org/officeDocument/2006/relationships/hyperlink" Target="https://login.consultant.ru/link/?req=doc&amp;demo=1&amp;base=LAW&amp;n=428629&amp;date=07.04.2023&amp;dst=104749&amp;field=134" TargetMode="External"/><Relationship Id="rId36" Type="http://schemas.openxmlformats.org/officeDocument/2006/relationships/hyperlink" Target="https://login.consultant.ru/link/?req=doc&amp;demo=1&amp;base=LAW&amp;n=389823&amp;date=07.04.2023&amp;dst=101621&amp;field=134" TargetMode="External"/><Relationship Id="rId10" Type="http://schemas.openxmlformats.org/officeDocument/2006/relationships/hyperlink" Target="https://login.consultant.ru/link/?req=doc&amp;demo=1&amp;base=LAW&amp;n=22472&amp;date=07.04.2023&amp;dst=100108&amp;field=134" TargetMode="External"/><Relationship Id="rId19" Type="http://schemas.openxmlformats.org/officeDocument/2006/relationships/hyperlink" Target="https://login.consultant.ru/link/?req=doc&amp;demo=1&amp;base=LAW&amp;n=214720&amp;date=07.04.2023&amp;dst=100082&amp;field=134" TargetMode="External"/><Relationship Id="rId31" Type="http://schemas.openxmlformats.org/officeDocument/2006/relationships/hyperlink" Target="https://login.consultant.ru/link/?req=doc&amp;demo=1&amp;base=LAW&amp;n=428629&amp;date=07.04.2023&amp;dst=104753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LAW&amp;n=428629&amp;date=07.04.2023&amp;dst=104746&amp;field=134" TargetMode="External"/><Relationship Id="rId14" Type="http://schemas.openxmlformats.org/officeDocument/2006/relationships/hyperlink" Target="https://login.consultant.ru/link/?req=doc&amp;demo=1&amp;base=LAW&amp;n=428629&amp;date=07.04.2023&amp;dst=104746&amp;field=134" TargetMode="External"/><Relationship Id="rId22" Type="http://schemas.openxmlformats.org/officeDocument/2006/relationships/hyperlink" Target="https://login.consultant.ru/link/?req=doc&amp;demo=1&amp;base=LAW&amp;n=374847&amp;date=07.04.2023&amp;dst=100432&amp;field=134" TargetMode="External"/><Relationship Id="rId27" Type="http://schemas.openxmlformats.org/officeDocument/2006/relationships/hyperlink" Target="https://login.consultant.ru/link/?req=doc&amp;demo=1&amp;base=LAW&amp;n=411930&amp;date=07.04.2023&amp;dst=100030&amp;field=134" TargetMode="External"/><Relationship Id="rId30" Type="http://schemas.openxmlformats.org/officeDocument/2006/relationships/hyperlink" Target="https://login.consultant.ru/link/?req=doc&amp;demo=1&amp;base=LAW&amp;n=428629&amp;date=07.04.2023&amp;dst=104751&amp;field=134" TargetMode="External"/><Relationship Id="rId35" Type="http://schemas.openxmlformats.org/officeDocument/2006/relationships/hyperlink" Target="https://login.consultant.ru/link/?req=doc&amp;demo=1&amp;base=LAW&amp;n=389823&amp;date=07.04.2023&amp;dst=10001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6748</Words>
  <Characters>38466</Characters>
  <Application>Microsoft Office Word</Application>
  <DocSecurity>2</DocSecurity>
  <Lines>320</Lines>
  <Paragraphs>90</Paragraphs>
  <ScaleCrop>false</ScaleCrop>
  <Company>КонсультантПлюс Версия 4022.00.55</Company>
  <LinksUpToDate>false</LinksUpToDate>
  <CharactersWithSpaces>45124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1568(ред. от 01.09.2022)"Об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</dc:title>
  <dc:creator>m.belousov</dc:creator>
  <cp:lastModifiedBy>m.belousov</cp:lastModifiedBy>
  <cp:revision>2</cp:revision>
  <dcterms:created xsi:type="dcterms:W3CDTF">2023-04-07T10:07:00Z</dcterms:created>
  <dcterms:modified xsi:type="dcterms:W3CDTF">2023-04-07T10:07:00Z</dcterms:modified>
</cp:coreProperties>
</file>